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1C" w:rsidRPr="00D20A1C" w:rsidRDefault="00D20A1C">
      <w:pPr>
        <w:rPr>
          <w:rFonts w:ascii="Times New Roman" w:hAnsi="Times New Roman" w:cs="Times New Roman"/>
          <w:b/>
          <w:color w:val="333333"/>
          <w:sz w:val="40"/>
          <w:szCs w:val="40"/>
        </w:rPr>
      </w:pPr>
      <w:bookmarkStart w:id="0" w:name="_GoBack"/>
      <w:bookmarkEnd w:id="0"/>
      <w:r w:rsidRPr="00D20A1C">
        <w:rPr>
          <w:rFonts w:ascii="Times New Roman" w:hAnsi="Times New Roman" w:cs="Times New Roman"/>
          <w:b/>
          <w:color w:val="333333"/>
          <w:sz w:val="40"/>
          <w:szCs w:val="40"/>
        </w:rPr>
        <w:t>STOP VLIVU TABÁKOVÉHO PRŮMYSLU</w:t>
      </w:r>
    </w:p>
    <w:p w:rsidR="00B4429E" w:rsidRPr="00662CFD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Užívání tabáku je stále vedoucí </w:t>
      </w:r>
      <w:proofErr w:type="spellStart"/>
      <w:r w:rsidRPr="00662CFD">
        <w:rPr>
          <w:rFonts w:ascii="Times New Roman" w:hAnsi="Times New Roman" w:cs="Times New Roman"/>
          <w:color w:val="333333"/>
          <w:sz w:val="28"/>
          <w:szCs w:val="28"/>
        </w:rPr>
        <w:t>preventabilní</w:t>
      </w:r>
      <w:proofErr w:type="spellEnd"/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příčinou předčasných úmrtí ve světě. Letos v důsledku užívaní tabáku zemře  téměř 6 milionů lidí na nádorová, srdeční či respirační onemocnění, dětské nemoci, infekce a další.  To také znamená každoroční ztráty stovek miliard dolarů. V průběhu 21. století zabije užívání tabáku až miliardu lidí, pokud nebudou do praxe uvedena základní doporučení Rámcové úmluvy o kontrole tabáku WHO (Světové zdravotnické organizace). Tabákový průmysl se snaží tyto snahy systematicky podkopávat mnoha způsoby. Patří mezi ně:</w:t>
      </w:r>
    </w:p>
    <w:p w:rsidR="00D20A1C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>1. Snaha o ovládnutí politiky a legislativ</w:t>
      </w:r>
      <w:r w:rsidR="00042DAA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u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Tabákový průmysl 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je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velmi vynalézavý v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e způsobech, jak oslabovat snahu vlád o ochranu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veřejného zdraví. Tabákové firmy 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jsou odborníky na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tvorbu a využití legislativních mezer a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činnost lobbistů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20A1C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br/>
        <w:t>2. Přeháně</w:t>
      </w:r>
      <w:r w:rsidR="00042DAA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ní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hospodářsk</w:t>
      </w:r>
      <w:r w:rsidR="00042DAA"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ého 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>význam</w:t>
      </w:r>
      <w:r w:rsidR="00042DAA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u tohoto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odvětví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Zaměstnanost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příjem z daní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a další ekonomické ukazatele jsou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  <w:t>často používán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tabákový průmysl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em k vyzdvižení jejich podílu na hospodářství dané země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. Ale údaje poskyt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ované tabákovými společnostmi n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ejen 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>nadhodnocují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hospodářský význam 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tohoto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průmyslu, ale také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ignorují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sociální, environmentální a zdravotní náklady způsobené tabákem a</w:t>
      </w:r>
      <w:r w:rsidR="00042DAA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užíváním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tabákových výrobků.</w:t>
      </w:r>
    </w:p>
    <w:p w:rsidR="00D20A1C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3. 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Manipulace veřejného mínění k získání </w:t>
      </w:r>
      <w:r w:rsidR="002E0A8F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společenského kreditu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  <w:t>Tabák zab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íjí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- ale tabákový průmysl vyvinul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celou řadu triků k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manipulaci veřejného mínění. Invest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uje do </w:t>
      </w:r>
      <w:r w:rsidR="00662CFD">
        <w:rPr>
          <w:rFonts w:ascii="Times New Roman" w:hAnsi="Times New Roman" w:cs="Times New Roman"/>
          <w:color w:val="333333"/>
          <w:sz w:val="28"/>
          <w:szCs w:val="28"/>
        </w:rPr>
        <w:t>„preventivníc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h“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programů pro mládež, nebo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do nápravy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nesouvisející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ch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sociální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ch jevů jako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odstraňování následků katastrof 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či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ochrany přírody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. Snaží se tak odpoutat pozornost od svých smrtících výrobků a získat 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pozlátko společenské slušnosti.</w:t>
      </w:r>
    </w:p>
    <w:p w:rsidR="00D20A1C" w:rsidRDefault="00D20A1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20A1C" w:rsidRDefault="00D20A1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20A1C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D20A1C">
        <w:rPr>
          <w:rFonts w:ascii="Times New Roman" w:hAnsi="Times New Roman" w:cs="Times New Roman"/>
          <w:b/>
          <w:color w:val="333333"/>
          <w:sz w:val="28"/>
          <w:szCs w:val="28"/>
        </w:rPr>
        <w:t>4. Z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>í</w:t>
      </w:r>
      <w:r w:rsidR="00D20A1C">
        <w:rPr>
          <w:rFonts w:ascii="Times New Roman" w:hAnsi="Times New Roman" w:cs="Times New Roman"/>
          <w:b/>
          <w:color w:val="333333"/>
          <w:sz w:val="28"/>
          <w:szCs w:val="28"/>
        </w:rPr>
        <w:t>skání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podpor</w:t>
      </w:r>
      <w:r w:rsidR="00D20A1C">
        <w:rPr>
          <w:rFonts w:ascii="Times New Roman" w:hAnsi="Times New Roman" w:cs="Times New Roman"/>
          <w:b/>
          <w:color w:val="333333"/>
          <w:sz w:val="28"/>
          <w:szCs w:val="28"/>
        </w:rPr>
        <w:t>y pomocí vlivných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skupin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Vzhledem k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e své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izolaci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potřebuje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tabákový průmysl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podporu.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K tomu cíli v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ytváří a používá falešné "vnější" skupiny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. Obvykle se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z</w:t>
      </w:r>
      <w:r w:rsidR="00D20A1C">
        <w:rPr>
          <w:rFonts w:ascii="Times New Roman" w:hAnsi="Times New Roman" w:cs="Times New Roman"/>
          <w:color w:val="333333"/>
          <w:sz w:val="28"/>
          <w:szCs w:val="28"/>
        </w:rPr>
        <w:t xml:space="preserve">aměřují na individuální svobodu,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údajné hospodářské škody způsobené </w:t>
      </w:r>
      <w:r w:rsidR="00D20A1C">
        <w:rPr>
          <w:rFonts w:ascii="Times New Roman" w:hAnsi="Times New Roman" w:cs="Times New Roman"/>
          <w:color w:val="333333"/>
          <w:sz w:val="28"/>
          <w:szCs w:val="28"/>
        </w:rPr>
        <w:t>kontrolou tabáku n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ebo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předstíran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é</w:t>
      </w:r>
      <w:r w:rsidR="00D20A1C">
        <w:rPr>
          <w:rFonts w:ascii="Times New Roman" w:hAnsi="Times New Roman" w:cs="Times New Roman"/>
          <w:color w:val="333333"/>
          <w:sz w:val="28"/>
          <w:szCs w:val="28"/>
        </w:rPr>
        <w:t xml:space="preserve"> diskuse o pasivním kouření.</w:t>
      </w:r>
    </w:p>
    <w:p w:rsidR="00D20A1C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5. 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>Diskreditace vědy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Zasévání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pochybností o vědeck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ých důkazech, prokazujících vliv kouření či pasivního kouření, je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populární taktika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t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abákov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ého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průmysl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u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Snaží se tak oslabit kontrolu tabáku, ovlivnit právní předpisy a zmást veřejnost i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vlád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62CFD" w:rsidRPr="00D20A1C" w:rsidRDefault="00B4429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>6. Zastraš</w:t>
      </w:r>
      <w:r w:rsidR="002E0A8F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ování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vlád se soudním řízením nebo hrozb</w:t>
      </w:r>
      <w:r w:rsidR="002E0A8F" w:rsidRPr="00662CFD">
        <w:rPr>
          <w:rFonts w:ascii="Times New Roman" w:hAnsi="Times New Roman" w:cs="Times New Roman"/>
          <w:b/>
          <w:color w:val="333333"/>
          <w:sz w:val="28"/>
          <w:szCs w:val="28"/>
        </w:rPr>
        <w:t>ou</w:t>
      </w:r>
      <w:r w:rsidRPr="00662C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soudních sporů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Tyto hrozby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2CFD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a žaloby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jsou populární taktikou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>, jak od</w:t>
      </w:r>
      <w:r w:rsidR="00662CFD" w:rsidRPr="00662CFD">
        <w:rPr>
          <w:rFonts w:ascii="Times New Roman" w:hAnsi="Times New Roman" w:cs="Times New Roman"/>
          <w:color w:val="333333"/>
          <w:sz w:val="28"/>
          <w:szCs w:val="28"/>
        </w:rPr>
        <w:t>radit</w:t>
      </w:r>
      <w:r w:rsidR="002E0A8F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vlády od zavedení </w:t>
      </w:r>
      <w:r w:rsidR="00662CFD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účinné kontroly tabáku. Cílem je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odradit jiné země, aby zavedly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  <w:t>účinná opatření pro kontrolu tabáku.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90DFA" w:rsidRDefault="00590DF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Partnerské země Rámcové úmluvy o kontrole tabáku se dohodly na základních čtyřech principech, jak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se postavit tabákovému 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t>průmysl</w:t>
      </w:r>
      <w:r>
        <w:rPr>
          <w:rFonts w:ascii="Times New Roman" w:hAnsi="Times New Roman" w:cs="Times New Roman"/>
          <w:color w:val="333333"/>
          <w:sz w:val="28"/>
          <w:szCs w:val="28"/>
        </w:rPr>
        <w:t>u: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br/>
        <w:t>• Je zde základní a nesmiřitelný konflikt mezi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zájmy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tabákového pr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ůmyslu a ochranou veřejného zdraví 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• Veškerá jednání s t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t>abákov</w:t>
      </w:r>
      <w:r>
        <w:rPr>
          <w:rFonts w:ascii="Times New Roman" w:hAnsi="Times New Roman" w:cs="Times New Roman"/>
          <w:color w:val="333333"/>
          <w:sz w:val="28"/>
          <w:szCs w:val="28"/>
        </w:rPr>
        <w:t>ým průmyslem by politici měli vést zodpovědně a zcela transparentně</w:t>
      </w:r>
      <w:r w:rsidR="00B4429E" w:rsidRPr="00662CF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• Stejně tak po tabákovém průmyslu a těch, kdo hájí jeho zájmy,  by měla být požadována zodpovědnost a transparentnost. </w:t>
      </w:r>
    </w:p>
    <w:p w:rsidR="00CB1111" w:rsidRDefault="00B4429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• Vzhledem k tomu, jejich výrobky jsou 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 xml:space="preserve">smrtící,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tabákov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>ému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průmysl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>u by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neměl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být ud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>íleny jakékoli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 xml:space="preserve"> pobídky</w:t>
      </w:r>
      <w:r w:rsidR="00590D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2CFD">
        <w:rPr>
          <w:rFonts w:ascii="Times New Roman" w:hAnsi="Times New Roman" w:cs="Times New Roman"/>
          <w:color w:val="333333"/>
          <w:sz w:val="28"/>
          <w:szCs w:val="28"/>
        </w:rPr>
        <w:t>zřídit nebo provozovat své podniky</w:t>
      </w:r>
    </w:p>
    <w:p w:rsidR="00590DFA" w:rsidRDefault="00590DF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90DFA" w:rsidRPr="00662CFD" w:rsidRDefault="00590DF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Podle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Haelth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Organization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No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Tobacco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2012,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Tobacco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Industry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Interference,</w:t>
      </w:r>
      <w:r w:rsidR="009F0B3E">
        <w:rPr>
          <w:rFonts w:ascii="Times New Roman" w:hAnsi="Times New Roman" w:cs="Times New Roman"/>
          <w:color w:val="333333"/>
          <w:sz w:val="28"/>
          <w:szCs w:val="28"/>
        </w:rPr>
        <w:t>, WHO, 2012</w:t>
      </w:r>
    </w:p>
    <w:sectPr w:rsidR="00590DFA" w:rsidRPr="00662CFD" w:rsidSect="00B9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429E"/>
    <w:rsid w:val="00042DAA"/>
    <w:rsid w:val="002E0A8F"/>
    <w:rsid w:val="00590DFA"/>
    <w:rsid w:val="00662CFD"/>
    <w:rsid w:val="009F0B3E"/>
    <w:rsid w:val="00B4429E"/>
    <w:rsid w:val="00B95D8A"/>
    <w:rsid w:val="00CB1111"/>
    <w:rsid w:val="00D20A1C"/>
    <w:rsid w:val="00D91AAA"/>
    <w:rsid w:val="00DF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D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1.LF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Alexandra</cp:lastModifiedBy>
  <cp:revision>2</cp:revision>
  <dcterms:created xsi:type="dcterms:W3CDTF">2012-05-30T19:55:00Z</dcterms:created>
  <dcterms:modified xsi:type="dcterms:W3CDTF">2012-05-30T19:55:00Z</dcterms:modified>
</cp:coreProperties>
</file>