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FEC" w:rsidRPr="00FD1B2D" w:rsidRDefault="00800FEC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Konec mentolových cigaret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Podle direktivy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EU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 vejde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20. května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v platnost ukonč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ení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cigaret s mentolovou příchutí.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je mentol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 je v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ýtažek z rostlin (máta peprná) nebo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může být vyroben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syntetick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y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Poprvé byl přidán do cigaret ve dvacátých letech 20. století, rozšířený je 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v nich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 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roce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1960. Ačkoli většina cigaret nějaký mentol obsahuje, u určitých značek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ve větším množství 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podstatně ovlivňuje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jejich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chuť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Takové cigaret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y jsou označovány jako „mentolové“.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Zejména u dětí a dospívajících jsou oblíbené interaktivní „práskací“ mentolové kapsle ve filtru.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 b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udí dojem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chladu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 snižuje dráždivost kouře a potlačuje kašel.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emá žádný zdravotní benefit.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Kdo kouří „mentolky“?</w:t>
      </w:r>
    </w:p>
    <w:p w:rsidR="00AE12E3" w:rsidRDefault="00800FEC" w:rsidP="004A039F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Především mladí a začínající kuřáci.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V USA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mezi zhruba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deseti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procenty kuřáků ve věku 12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17 let kolem poloviny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nich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Kromě toho, že je to chuť přitahující děti a dospívající, zpomaluje mentol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trendy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odvykání kouření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: n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apř. mezi lety 2004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2014 přestalo kouřit v USA významně méně kuřáků mentolových 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cigaret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než ostatních.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Mimo jiné bývají totiž více závislí, kouř s mentolem se snáze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 tedy i více vdechne.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68785B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To souvisí i s tím, že pro zákaz mentolu v cigaretách jsou především kuřáci „mentolek“.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Je to sice s podivem, ale dává to smysl: uvědomují si svoji závislost, jíž se snaží marně zbavit.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V ČR kouří 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„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mentolky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“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podle různých zdrojů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zhruba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14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30 %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kuřáků, tedy kolem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300 000 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až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007C83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6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00 000 lidí.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U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nás se kromě klasických mentolových cigaret hojně kouří cigarety s mentolovou kapslí ve filtru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, což 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se týká 20 % kuřáků ve věku 18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24 let. 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se stane po zákazu mentolu?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V USA by 40 % kuřáků mentolek zkusilo přestat, ve věku 18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24 dokonce přes 60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%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Jistě se to nepodaří všem, ale i tak by to pro výrobce cigaret znamen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l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význam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ý pokles zákazníků.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To je zajisté alarmující zpráva pro tabákový průmysl. Mohou to nyní zaznamenat snad všechna média, která jsou v těchto dnech zavalena 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jejich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tiskovými zprávami – využívají toho, že zákaz se netýká zahřívaného tabáku (IQOS, GLO, PLOOM a jiné)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 Netýká se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ani elektronických cigaret.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jsou elektronické cigarety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velmi různorodá skupina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stovek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druhů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výrob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k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ů. Ačkoli jsou podle zákona tabákovými výrobky,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paradoxně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tabák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vůbec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neobsahují, v hydrofilním roztoku (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tedy vodním,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nikoli olejnatém!!) je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obsažen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z tabáku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pouze nikotin, případně jsou i bez nikotinu. Roztok se zahřívá za vzniku aerosolu. Jejich riziko je v porovnání s kouřem cigaret minimální, i když nikoli nulové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 V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Británii jsou doporučovány při odvykání kouření a je to tam nejčastěji užívaná podpora.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Co je zahřívaný </w:t>
      </w:r>
      <w:r w:rsidR="004A039F" w:rsidRPr="004A039F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tlející tabák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Zahřívaný tabák skutečně obsahuje tabák v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e speciálně upravené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cigaret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ě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Sice nehoří, ale při zahřívání na teplotu kolem 350 stupňů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Celsia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dochází ke tlení a konzument tohoto tlejícího tabáku již vdechuje mnohem více látek než z aerosolu elektronické cigarety. Kromě vlivu na zdraví bývají tyto výrobky vysoce návykové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 to zejména v mentolové podobě, jak uvedeno výše v případě klasických cigaret.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jejich propagac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í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jako zdravý životní styl placenými </w:t>
      </w:r>
      <w:proofErr w:type="spellStart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influencery</w:t>
      </w:r>
      <w:proofErr w:type="spellEnd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na sociálních sítích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měl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výrobce IQOS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problém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dělat</w:t>
      </w:r>
      <w:r w:rsidR="0068785B"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po zákazu</w:t>
      </w:r>
      <w:r w:rsidR="004A039F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„</w:t>
      </w:r>
      <w:r w:rsidR="0068785B"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mentolek“</w:t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?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Ideální rada přestat kouřit či užívat nikotin je jistě nejlepší, ale pro valnou část kuřáků mentolek těžko uskutečnitelná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– přestat kouřit není jednoduché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 kuřáci mívají za život desítky pokusů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Po roce se 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přestat kouřit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bez pomoci povede jen asi 3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5 %, intenzivní léčba v centrech pro závislé na tabáku může být až desetkrát účinnější. Pokud se někomu nedaří přestat, měl by vyhledat pomoc: bezplatnou telefonní linku 800 350 000, web bezcigaret.cz nebo </w:t>
      </w:r>
      <w:proofErr w:type="spellStart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koureni</w:t>
      </w:r>
      <w:proofErr w:type="spellEnd"/>
      <w:r w:rsidR="00F97F48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zabiji.cz, některé z více než 40 Center pro závislé na tabáku, některou z</w:t>
      </w:r>
      <w:r w:rsidR="0068785B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 zhruba 200 lékáren poskytujících poradenství či mobilní aplikace v češtině zdarma – všechny kontakty jsou na webu Společnosti pro léčbu závislosti na tabáku </w:t>
      </w:r>
      <w:hyperlink r:id="rId4" w:history="1">
        <w:r w:rsidR="00CB238E" w:rsidRPr="00FD1B2D">
          <w:rPr>
            <w:rStyle w:val="Hypertextovodkaz"/>
            <w:rFonts w:ascii="Times New Roman" w:eastAsia="Times New Roman" w:hAnsi="Times New Roman" w:cs="Times New Roman"/>
            <w:szCs w:val="27"/>
            <w:lang w:eastAsia="cs-CZ"/>
          </w:rPr>
          <w:t>WWW.SLZT.CZ</w:t>
        </w:r>
      </w:hyperlink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.</w:t>
      </w:r>
    </w:p>
    <w:p w:rsidR="00CB238E" w:rsidRPr="00FD1B2D" w:rsidRDefault="00CB238E" w:rsidP="00800FEC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Určitě nedoporučujeme volit jiné tabákové výrobky s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mentolem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jako např.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FD1B2D">
        <w:rPr>
          <w:rFonts w:ascii="Times New Roman" w:eastAsia="Times New Roman" w:hAnsi="Times New Roman" w:cs="Times New Roman"/>
          <w:color w:val="000000"/>
          <w:lang w:eastAsia="cs-CZ"/>
        </w:rPr>
        <w:t xml:space="preserve">vysoce návykový zahřívaný (tlející) tabák. </w:t>
      </w:r>
      <w:r w:rsidR="001954A7">
        <w:rPr>
          <w:rFonts w:ascii="Times New Roman" w:eastAsia="Times New Roman" w:hAnsi="Times New Roman" w:cs="Times New Roman"/>
          <w:color w:val="000000"/>
          <w:lang w:eastAsia="cs-CZ"/>
        </w:rPr>
        <w:t>To si raději dejte mentolový bonbón nebo žvýkačku.</w:t>
      </w:r>
    </w:p>
    <w:p w:rsidR="0068785B" w:rsidRPr="00FD1B2D" w:rsidRDefault="0068785B" w:rsidP="00800FEC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B238E" w:rsidRPr="00FD1B2D" w:rsidRDefault="0068785B" w:rsidP="00800FEC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D1B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Odkazy</w:t>
      </w:r>
      <w:r w:rsidR="00007C83" w:rsidRPr="00FD1B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:rsidR="00CB238E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5" w:history="1">
        <w:r w:rsidR="00CB238E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http://markething.cz/iqos-prestane-platit-influencery</w:t>
        </w:r>
      </w:hyperlink>
    </w:p>
    <w:p w:rsidR="00CB238E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6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https://fsv.cuni.cz/fakulta/pro-media/tz-novy-vyzkum-fsv-uk-ukazuje-neferove-praktiky-tabakovych-spolecnosti</w:t>
        </w:r>
      </w:hyperlink>
    </w:p>
    <w:p w:rsidR="0068785B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7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https://www.tobaccofreekids.org/media/2019/iqos-marketing</w:t>
        </w:r>
      </w:hyperlink>
    </w:p>
    <w:p w:rsidR="00007C83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007C83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https://www.ipsos.com/cs-cz/cigarety-v-cr-dnes-zitra</w:t>
        </w:r>
      </w:hyperlink>
      <w:r w:rsidR="00007C83" w:rsidRPr="00FD1B2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8785B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9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https://www.ncbi.nlm.nih.gov/pmc/articles/PMC3474368/</w:t>
        </w:r>
      </w:hyperlink>
    </w:p>
    <w:p w:rsidR="0068785B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10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https://www.ncbi.nlm.nih.gov/pubmed/21177366</w:t>
        </w:r>
      </w:hyperlink>
    </w:p>
    <w:p w:rsidR="0068785B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11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https://truthinitiative.org/research-resources/traditional-tobacco-products/menthol-facts-stats-and-regulations</w:t>
        </w:r>
      </w:hyperlink>
    </w:p>
    <w:p w:rsidR="00007C83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12" w:history="1">
        <w:r w:rsidR="00007C83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https://apps.who.int/iris/bitstream/handle/10665/205928/9789241510332_eng.pdf;jsessionid=9A58D869125A071FC31D7577B5A14285?sequence=1</w:t>
        </w:r>
      </w:hyperlink>
    </w:p>
    <w:p w:rsidR="00AE12E3" w:rsidRPr="00FD1B2D" w:rsidRDefault="001954A7" w:rsidP="00800FEC">
      <w:pPr>
        <w:rPr>
          <w:rFonts w:ascii="Times New Roman" w:eastAsia="Times New Roman" w:hAnsi="Times New Roman" w:cs="Times New Roman"/>
          <w:lang w:eastAsia="cs-CZ"/>
        </w:rPr>
      </w:pPr>
      <w:hyperlink r:id="rId13" w:history="1">
        <w:r w:rsidR="00AE12E3" w:rsidRPr="00E365D6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https://www.idnes.cz/ekonomika/domaci/mentolove-cigarety-zakaz-regulace-tabakovy-prumysl-iqos-alternativy-koureni.A200420_200038_ekonomika_rts</w:t>
        </w:r>
      </w:hyperlink>
      <w:r w:rsidR="00AE12E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07C83" w:rsidRPr="00FD1B2D" w:rsidRDefault="00007C83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1954A7" w:rsidRDefault="00FD1B2D" w:rsidP="001954A7">
      <w:pPr>
        <w:rPr>
          <w:rFonts w:ascii="Times New Roman" w:eastAsia="Times New Roman" w:hAnsi="Times New Roman" w:cs="Times New Roman"/>
          <w:lang w:eastAsia="cs-CZ"/>
        </w:rPr>
      </w:pPr>
      <w:r w:rsidRPr="00FD1B2D">
        <w:rPr>
          <w:rFonts w:ascii="Times New Roman" w:eastAsia="Times New Roman" w:hAnsi="Times New Roman" w:cs="Times New Roman"/>
          <w:lang w:eastAsia="cs-CZ"/>
        </w:rPr>
        <w:t xml:space="preserve">Prof. MUDr. Eva Králíková, </w:t>
      </w:r>
      <w:r w:rsidR="001954A7">
        <w:rPr>
          <w:rFonts w:ascii="Times New Roman" w:eastAsia="Times New Roman" w:hAnsi="Times New Roman" w:cs="Times New Roman"/>
          <w:lang w:eastAsia="cs-CZ"/>
        </w:rPr>
        <w:t>1. LF UK a VFN</w:t>
      </w:r>
    </w:p>
    <w:p w:rsidR="001954A7" w:rsidRDefault="00FD1B2D" w:rsidP="001954A7">
      <w:pPr>
        <w:rPr>
          <w:rFonts w:ascii="Times New Roman" w:eastAsia="Times New Roman" w:hAnsi="Times New Roman" w:cs="Times New Roman"/>
          <w:lang w:eastAsia="cs-CZ"/>
        </w:rPr>
      </w:pPr>
      <w:r w:rsidRPr="00FD1B2D">
        <w:rPr>
          <w:rFonts w:ascii="Times New Roman" w:eastAsia="Times New Roman" w:hAnsi="Times New Roman" w:cs="Times New Roman"/>
          <w:lang w:eastAsia="cs-CZ"/>
        </w:rPr>
        <w:t>předseda</w:t>
      </w:r>
      <w:r w:rsidR="001954A7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54A7" w:rsidRPr="00FD1B2D">
        <w:rPr>
          <w:rFonts w:ascii="Times New Roman" w:eastAsia="Times New Roman" w:hAnsi="Times New Roman" w:cs="Times New Roman"/>
          <w:lang w:eastAsia="cs-CZ"/>
        </w:rPr>
        <w:t>Společnost</w:t>
      </w:r>
      <w:r w:rsidR="001954A7">
        <w:rPr>
          <w:rFonts w:ascii="Times New Roman" w:eastAsia="Times New Roman" w:hAnsi="Times New Roman" w:cs="Times New Roman"/>
          <w:lang w:eastAsia="cs-CZ"/>
        </w:rPr>
        <w:t>i</w:t>
      </w:r>
      <w:r w:rsidR="001954A7" w:rsidRPr="00FD1B2D">
        <w:rPr>
          <w:rFonts w:ascii="Times New Roman" w:eastAsia="Times New Roman" w:hAnsi="Times New Roman" w:cs="Times New Roman"/>
          <w:lang w:eastAsia="cs-CZ"/>
        </w:rPr>
        <w:t xml:space="preserve"> pro léčbu závislosti na tabáku</w:t>
      </w:r>
    </w:p>
    <w:p w:rsidR="001954A7" w:rsidRPr="00FD1B2D" w:rsidRDefault="001954A7" w:rsidP="001954A7">
      <w:pPr>
        <w:rPr>
          <w:rFonts w:ascii="Times New Roman" w:eastAsia="Times New Roman" w:hAnsi="Times New Roman" w:cs="Times New Roman"/>
          <w:lang w:eastAsia="cs-CZ"/>
        </w:rPr>
      </w:pPr>
    </w:p>
    <w:p w:rsidR="00FD1B2D" w:rsidRPr="00FD1B2D" w:rsidRDefault="00FD1B2D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FD1B2D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FD1B2D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800FEC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35018D" w:rsidRDefault="0035018D"/>
    <w:sectPr w:rsidR="0035018D" w:rsidSect="00B1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C"/>
    <w:rsid w:val="00007C83"/>
    <w:rsid w:val="001954A7"/>
    <w:rsid w:val="0035018D"/>
    <w:rsid w:val="004A039F"/>
    <w:rsid w:val="00521DB8"/>
    <w:rsid w:val="00551929"/>
    <w:rsid w:val="0068785B"/>
    <w:rsid w:val="00691C7D"/>
    <w:rsid w:val="0074358E"/>
    <w:rsid w:val="0075284D"/>
    <w:rsid w:val="007C67DE"/>
    <w:rsid w:val="00800FEC"/>
    <w:rsid w:val="00812CAA"/>
    <w:rsid w:val="008A3576"/>
    <w:rsid w:val="0093447D"/>
    <w:rsid w:val="009D5401"/>
    <w:rsid w:val="00A33395"/>
    <w:rsid w:val="00AE12E3"/>
    <w:rsid w:val="00B11EFB"/>
    <w:rsid w:val="00C1464A"/>
    <w:rsid w:val="00C342D5"/>
    <w:rsid w:val="00CB238E"/>
    <w:rsid w:val="00D22DEB"/>
    <w:rsid w:val="00E227D4"/>
    <w:rsid w:val="00F97F48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F7723"/>
  <w15:chartTrackingRefBased/>
  <w15:docId w15:val="{E7BC4D07-4B6A-1940-BFBC-740DB32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3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3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s.com/cs-cz/cigarety-v-cr-dnes-zitra" TargetMode="External"/><Relationship Id="rId13" Type="http://schemas.openxmlformats.org/officeDocument/2006/relationships/hyperlink" Target="https://www.idnes.cz/ekonomika/domaci/mentolove-cigarety-zakaz-regulace-tabakovy-prumysl-iqos-alternativy-koureni.A200420_200038_ekonomika_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baccofreekids.org/media/2019/iqos-marketing" TargetMode="External"/><Relationship Id="rId12" Type="http://schemas.openxmlformats.org/officeDocument/2006/relationships/hyperlink" Target="https://apps.who.int/iris/bitstream/handle/10665/205928/9789241510332_eng.pdf;jsessionid=9A58D869125A071FC31D7577B5A14285?sequenc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fakulta/pro-media/tz-novy-vyzkum-fsv-uk-ukazuje-neferove-praktiky-tabakovych-spolecnosti" TargetMode="External"/><Relationship Id="rId11" Type="http://schemas.openxmlformats.org/officeDocument/2006/relationships/hyperlink" Target="https://truthinitiative.org/research-resources/traditional-tobacco-products/menthol-facts-stats-and-regulations" TargetMode="External"/><Relationship Id="rId5" Type="http://schemas.openxmlformats.org/officeDocument/2006/relationships/hyperlink" Target="http://markething.cz/iqos-prestane-platit-influence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1177366" TargetMode="External"/><Relationship Id="rId4" Type="http://schemas.openxmlformats.org/officeDocument/2006/relationships/hyperlink" Target="http://WWW.SLZT.CZ" TargetMode="External"/><Relationship Id="rId9" Type="http://schemas.openxmlformats.org/officeDocument/2006/relationships/hyperlink" Target="https://www.ncbi.nlm.nih.gov/pmc/articles/PMC34743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4</cp:revision>
  <dcterms:created xsi:type="dcterms:W3CDTF">2020-05-18T16:41:00Z</dcterms:created>
  <dcterms:modified xsi:type="dcterms:W3CDTF">2020-05-18T18:24:00Z</dcterms:modified>
</cp:coreProperties>
</file>